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05-1133/1302/2024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86MS0013-01-2024-007008-09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августа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Ё.З.,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административных правонарушениях, предусмотренных ч.1 ст.14.1, ч.2 ст.14.1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Сангинов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Ёкубджон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Зикриёевич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6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 в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52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Единства, д. 10,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Ё.З.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предпринимательскую деятельность без специального разрешения - лицензии, направленную на систематическое получение прибыли путем оказания услуг по перевозке пассажиров и багажа на транспортном средстве марки </w:t>
      </w:r>
      <w:r>
        <w:rPr>
          <w:rStyle w:val="cat-CarMakeModelgrp-28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9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Ё.З.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ч. 1 ст. 14.1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 июля 2024 года в 14 час. 52 мин.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ул. Единства, д. 10,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Ё.З.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предпринимателя, направленную на систематическое получение прибыли путем оказания услуг по перевозке пассажиров и багажа на транспортном средстве марки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8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9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Ё.З.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ч. 2 ст. 14.1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Определением мирового судьи судебного участка № 2 Сургутского судебного района Ханты-Мансийского автономного округа – Югры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августа 2024 </w:t>
      </w:r>
      <w:r>
        <w:rPr>
          <w:rFonts w:ascii="Times New Roman" w:eastAsia="Times New Roman" w:hAnsi="Times New Roman" w:cs="Times New Roman"/>
          <w:sz w:val="28"/>
          <w:szCs w:val="28"/>
        </w:rPr>
        <w:t>года административные дела, на основании ст.4.4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Ё.З.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административных правонарушений, предусмотренных ч.1 ст.14.1 и ч.2 ст.14.1 Кодекса Российской Федерации об административных правонарушениях объединены в одно производство.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Сангинов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Ё.З.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в совершении правонарушения признал, в содеянном раскаялся, пояснив, что он действительно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 и без специального разрешения- лицензии, осуществляя услуги по перевозке пассажиров и багажа на </w:t>
      </w:r>
      <w:r>
        <w:rPr>
          <w:rFonts w:ascii="Times New Roman" w:eastAsia="Times New Roman" w:hAnsi="Times New Roman" w:cs="Times New Roman"/>
          <w:sz w:val="28"/>
          <w:szCs w:val="28"/>
        </w:rPr>
        <w:t>указанном транспортном средстве.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Ё.З.</w:t>
      </w:r>
      <w:r>
        <w:rPr>
          <w:rFonts w:ascii="Times New Roman" w:eastAsia="Times New Roman" w:hAnsi="Times New Roman" w:cs="Times New Roman"/>
          <w:sz w:val="28"/>
          <w:szCs w:val="28"/>
        </w:rPr>
        <w:t>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 14.1 Кодекса Российской Федерации об административных правонарушениях,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>. 3 ч. 1 ст. 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Ё.З.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14.1 Кодекса Российской Федерации об административных правонарушениях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317843 от 23.07.2024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инспектора ДПС ОРДПС ОГИБДД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району;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Ё.З.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скриншотами экрана мобильного телефона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Ё.З.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другими доказательствами.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Ё.З.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ч. 2 ст. 14.1 Кодекса Российской Федерации об административных правонарушениях подтверждается: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7844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23.07.2024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инспектора ДПС ОРДПС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району;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Ё.З.; скриншотами экрана мобильного телефона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Ё.З.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изъятия транспортного средства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 июля 2024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технического состояния транспортного средства, помещаемого на хранение на территории группы по эксплуатации транспорта № 4 (дислокация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Яр) автохозяйства ФКУ «</w:t>
      </w:r>
      <w:r>
        <w:rPr>
          <w:rFonts w:ascii="Times New Roman" w:eastAsia="Times New Roman" w:hAnsi="Times New Roman" w:cs="Times New Roman"/>
          <w:sz w:val="28"/>
          <w:szCs w:val="28"/>
        </w:rPr>
        <w:t>ЦХиСО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eastAsia="Times New Roman" w:hAnsi="Times New Roman" w:cs="Times New Roman"/>
          <w:sz w:val="28"/>
          <w:szCs w:val="28"/>
        </w:rPr>
        <w:t>23 июля 2024 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передачи транспортного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для постановки на хранение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группы по эксплуатации транспорта № 4 (дислокация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Яр) автохозяйства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ФКУ «</w:t>
      </w:r>
      <w:r>
        <w:rPr>
          <w:rFonts w:ascii="Times New Roman" w:eastAsia="Times New Roman" w:hAnsi="Times New Roman" w:cs="Times New Roman"/>
          <w:sz w:val="28"/>
          <w:szCs w:val="28"/>
        </w:rPr>
        <w:t>ЦХиСО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от 23 июля 2024 г.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доказательствами.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Ё.З. </w:t>
      </w:r>
      <w:r>
        <w:rPr>
          <w:rFonts w:ascii="Times New Roman" w:eastAsia="Times New Roman" w:hAnsi="Times New Roman" w:cs="Times New Roman"/>
          <w:sz w:val="28"/>
          <w:szCs w:val="28"/>
        </w:rPr>
        <w:t>следует, что он неоднократно осуществлял перевозку граждан за денежные средства, то есть систематически получал прибыль от оказания услуг по перевозке пассажиров.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 4.4 Кодекса Российской Федерации об административных правонарушениях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настоящего Кодекса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размер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Ё.З.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 учитывает обстоятельства, характеризующие степень общественной опасности административного правонарушения и 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Ё.З.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Кодекса Российской Федерации об административных правонарушениях суд относит: признание вины, раскаяние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Санги</w:t>
      </w:r>
      <w:r>
        <w:rPr>
          <w:rFonts w:ascii="Times New Roman" w:eastAsia="Times New Roman" w:hAnsi="Times New Roman" w:cs="Times New Roman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Ё.З.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Транспортное средство - автомобиль марк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CarMakeModelgrp-28rplc-6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9rplc-6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лежит на праве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Зикриё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Тухтаевичу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Ё.З.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по ч.2 ст.14.1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в минимальном размере без конфискации изготовленной продукции, орудий производства и сырья.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Ёкубджон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Зикриёевича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ч.2 ст.14.1 Кодекса Российской Федерации об административных правонарушениях и назначить ему административное наказание по данной статье в виде административного штрафа в размере 2 000 (две тысячи)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CarMakeModelgrp-28rplc-6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6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9rplc-6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вернуть по принадлежности владельцу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Зикриё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Тухтаевичу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либо лицу, представляющему его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0412365400135011332414113.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г.п.Белый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Яр, </w:t>
      </w: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 судебный участок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копии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PassportDatagrp-26rplc-14">
    <w:name w:val="cat-PassportData grp-26 rplc-14"/>
    <w:basedOn w:val="DefaultParagraphFont"/>
  </w:style>
  <w:style w:type="character" w:customStyle="1" w:styleId="cat-UserDefinedgrp-40rplc-15">
    <w:name w:val="cat-UserDefined grp-40 rplc-15"/>
    <w:basedOn w:val="DefaultParagraphFont"/>
  </w:style>
  <w:style w:type="character" w:customStyle="1" w:styleId="cat-CarMakeModelgrp-28rplc-21">
    <w:name w:val="cat-CarMakeModel grp-28 rplc-21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CarNumbergrp-29rplc-23">
    <w:name w:val="cat-CarNumber grp-29 rplc-23"/>
    <w:basedOn w:val="DefaultParagraphFont"/>
  </w:style>
  <w:style w:type="character" w:customStyle="1" w:styleId="cat-CarMakeModelgrp-28rplc-29">
    <w:name w:val="cat-CarMakeModel grp-28 rplc-29"/>
    <w:basedOn w:val="DefaultParagraphFont"/>
  </w:style>
  <w:style w:type="character" w:customStyle="1" w:styleId="cat-UserDefinedgrp-41rplc-30">
    <w:name w:val="cat-UserDefined grp-41 rplc-30"/>
    <w:basedOn w:val="DefaultParagraphFont"/>
  </w:style>
  <w:style w:type="character" w:customStyle="1" w:styleId="cat-CarNumbergrp-29rplc-31">
    <w:name w:val="cat-CarNumber grp-29 rplc-31"/>
    <w:basedOn w:val="DefaultParagraphFont"/>
  </w:style>
  <w:style w:type="character" w:customStyle="1" w:styleId="cat-CarMakeModelgrp-28rplc-61">
    <w:name w:val="cat-CarMakeModel grp-28 rplc-61"/>
    <w:basedOn w:val="DefaultParagraphFont"/>
  </w:style>
  <w:style w:type="character" w:customStyle="1" w:styleId="cat-UserDefinedgrp-41rplc-62">
    <w:name w:val="cat-UserDefined grp-41 rplc-62"/>
    <w:basedOn w:val="DefaultParagraphFont"/>
  </w:style>
  <w:style w:type="character" w:customStyle="1" w:styleId="cat-CarNumbergrp-29rplc-63">
    <w:name w:val="cat-CarNumber grp-29 rplc-63"/>
    <w:basedOn w:val="DefaultParagraphFont"/>
  </w:style>
  <w:style w:type="character" w:customStyle="1" w:styleId="cat-CarMakeModelgrp-28rplc-66">
    <w:name w:val="cat-CarMakeModel grp-28 rplc-66"/>
    <w:basedOn w:val="DefaultParagraphFont"/>
  </w:style>
  <w:style w:type="character" w:customStyle="1" w:styleId="cat-UserDefinedgrp-41rplc-67">
    <w:name w:val="cat-UserDefined grp-41 rplc-67"/>
    <w:basedOn w:val="DefaultParagraphFont"/>
  </w:style>
  <w:style w:type="character" w:customStyle="1" w:styleId="cat-CarNumbergrp-29rplc-68">
    <w:name w:val="cat-CarNumber grp-29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